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7127E7F1" w14:textId="77777777" w:rsidR="007F0082" w:rsidRPr="007F0082" w:rsidRDefault="007F0082" w:rsidP="007F0082">
      <w:pPr>
        <w:spacing w:after="0" w:line="276" w:lineRule="auto"/>
        <w:jc w:val="center"/>
        <w:rPr>
          <w:rFonts w:ascii="Shekasteh_Beta" w:hAnsi="Shekasteh_Beta" w:cs="Shekasteh_Beta"/>
          <w:b/>
          <w:bCs/>
          <w:sz w:val="46"/>
          <w:szCs w:val="46"/>
          <w:rtl/>
        </w:rPr>
      </w:pP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« من لم </w:t>
      </w:r>
      <w:r w:rsidRPr="007F0082">
        <w:rPr>
          <w:rFonts w:ascii="Shekasteh_Beta" w:hAnsi="Shekasteh_Beta" w:cs="Shekasteh_Beta" w:hint="cs"/>
          <w:b/>
          <w:bCs/>
          <w:sz w:val="46"/>
          <w:szCs w:val="46"/>
          <w:rtl/>
        </w:rPr>
        <w:t>ی</w:t>
      </w:r>
      <w:r w:rsidRPr="007F0082">
        <w:rPr>
          <w:rFonts w:ascii="Shekasteh_Beta" w:hAnsi="Shekasteh_Beta" w:cs="Shekasteh_Beta" w:hint="eastAsia"/>
          <w:b/>
          <w:bCs/>
          <w:sz w:val="46"/>
          <w:szCs w:val="46"/>
          <w:rtl/>
        </w:rPr>
        <w:t>شکر</w:t>
      </w: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 المنعم من المخلوق لم </w:t>
      </w:r>
      <w:r w:rsidRPr="007F0082">
        <w:rPr>
          <w:rFonts w:ascii="Shekasteh_Beta" w:hAnsi="Shekasteh_Beta" w:cs="Shekasteh_Beta" w:hint="cs"/>
          <w:b/>
          <w:bCs/>
          <w:sz w:val="46"/>
          <w:szCs w:val="46"/>
          <w:rtl/>
        </w:rPr>
        <w:t>ی</w:t>
      </w:r>
      <w:r w:rsidRPr="007F0082">
        <w:rPr>
          <w:rFonts w:ascii="Shekasteh_Beta" w:hAnsi="Shekasteh_Beta" w:cs="Shekasteh_Beta" w:hint="eastAsia"/>
          <w:b/>
          <w:bCs/>
          <w:sz w:val="46"/>
          <w:szCs w:val="46"/>
          <w:rtl/>
        </w:rPr>
        <w:t>شکرالله</w:t>
      </w: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 عزّو جلّ » امام رضا (ع)</w:t>
      </w:r>
    </w:p>
    <w:p w14:paraId="1BF74DF0" w14:textId="419E2A17" w:rsidR="007F0082" w:rsidRPr="007F0082" w:rsidRDefault="007F0082" w:rsidP="007F0082">
      <w:pPr>
        <w:spacing w:after="0" w:line="276" w:lineRule="auto"/>
        <w:jc w:val="center"/>
        <w:rPr>
          <w:rFonts w:ascii="Vazir" w:hAnsi="Vazir" w:cs="Vazir"/>
          <w:b/>
          <w:bCs/>
          <w:sz w:val="30"/>
          <w:szCs w:val="30"/>
          <w:rtl/>
        </w:rPr>
      </w:pPr>
      <w:r w:rsidRPr="007F0082">
        <w:rPr>
          <w:rFonts w:ascii="Vazir" w:hAnsi="Vazir" w:cs="Vazir"/>
          <w:b/>
          <w:bCs/>
          <w:sz w:val="30"/>
          <w:szCs w:val="30"/>
          <w:rtl/>
        </w:rPr>
        <w:t>سپاس و ستایش به یزدان پاک که پاک آفرید آدمی را زخاک</w:t>
      </w:r>
    </w:p>
    <w:p w14:paraId="34225F41" w14:textId="1E7261E6" w:rsidR="007F0082" w:rsidRPr="007F0082" w:rsidRDefault="007F0082" w:rsidP="007F0082">
      <w:pPr>
        <w:spacing w:after="0" w:line="276" w:lineRule="auto"/>
        <w:jc w:val="center"/>
        <w:rPr>
          <w:rFonts w:ascii="Vazir" w:hAnsi="Vazir" w:cs="Vazir"/>
          <w:b/>
          <w:bCs/>
          <w:sz w:val="30"/>
          <w:szCs w:val="30"/>
          <w:rtl/>
        </w:rPr>
      </w:pPr>
      <w:r w:rsidRPr="007F0082">
        <w:rPr>
          <w:rFonts w:ascii="Vazir" w:hAnsi="Vazir" w:cs="Vazir"/>
          <w:b/>
          <w:bCs/>
          <w:sz w:val="30"/>
          <w:szCs w:val="30"/>
          <w:rtl/>
        </w:rPr>
        <w:t>خدایم به توفیق خود یار کرد به افتادگانم مددکار کرد</w:t>
      </w:r>
    </w:p>
    <w:p w14:paraId="0D806AB6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rtl/>
        </w:rPr>
      </w:pP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39FAEECF" w14:textId="77777777" w:rsidR="00A63F10" w:rsidRPr="00A63F10" w:rsidRDefault="00A63F10" w:rsidP="00A63F10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ضمن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فرارس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دن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روز مرد و گرام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داشت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مقام مرد و به پاس زحمات و تلاش‌ها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ب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شائبه‌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جنابعال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که منجر به موفق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ت‌ها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قابل ستا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ش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شده است، 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ن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لوح تقد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ر،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به رسم 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ادبود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تقد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م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م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گردد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وجدان‌ها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آگاه همواره ستا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شگر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انسان ها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ست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که با احساس مسئول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ت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و تعهد کامل در مقام خ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ود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همت م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گمارند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و زم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نه‌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دست‌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اب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به بهتر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ن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جا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گاه‌ها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را فراهم م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آورند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>.</w:t>
      </w:r>
    </w:p>
    <w:p w14:paraId="6B621BEF" w14:textId="75AFA9C9" w:rsidR="007F0082" w:rsidRDefault="00A63F10" w:rsidP="00A63F10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نام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مرد شم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م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عطرآگ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ن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خلقت عطر واژه مرد رنگ خوش سپ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ده‌دمان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و سوگند محکم هر پ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مان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است. نام مرد بو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نان و بهشت و زندگ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 w:hint="eastAsia"/>
          <w:b/>
          <w:bCs/>
          <w:sz w:val="36"/>
          <w:szCs w:val="36"/>
          <w:rtl/>
        </w:rPr>
        <w:t>ست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>. جناب آقا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Arial" w:hAnsi="Arial" w:cs="Arial" w:hint="cs"/>
          <w:b/>
          <w:bCs/>
          <w:sz w:val="36"/>
          <w:szCs w:val="36"/>
          <w:rtl/>
        </w:rPr>
        <w:t>…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نامت به نام مولا عل</w:t>
      </w:r>
      <w:r w:rsidRPr="00A63F10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A63F10">
        <w:rPr>
          <w:rFonts w:ascii="Shekasteh_Beta" w:hAnsi="Shekasteh_Beta" w:cs="2  Lotus"/>
          <w:b/>
          <w:bCs/>
          <w:sz w:val="36"/>
          <w:szCs w:val="36"/>
          <w:rtl/>
        </w:rPr>
        <w:t xml:space="preserve"> (ع) متبرک باد روزت مبارک</w:t>
      </w:r>
      <w:r w:rsidR="00547E34"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. </w:t>
      </w:r>
    </w:p>
    <w:p w14:paraId="4D5E65D9" w14:textId="77777777" w:rsidR="00A63F10" w:rsidRPr="007F0082" w:rsidRDefault="00A63F10" w:rsidP="00A63F10">
      <w:pPr>
        <w:spacing w:after="0" w:line="276" w:lineRule="auto"/>
        <w:jc w:val="both"/>
        <w:rPr>
          <w:rFonts w:ascii="Shekasteh_Beta" w:hAnsi="Shekasteh_Beta" w:cs="Shekasteh_Beta"/>
          <w:b/>
          <w:bCs/>
          <w:sz w:val="24"/>
          <w:szCs w:val="24"/>
          <w:rtl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EBB655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D4F98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371C91DA" w14:textId="6EED5D1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p w14:paraId="4AB037AF" w14:textId="77777777" w:rsidR="006A5E88" w:rsidRPr="003E0B35" w:rsidRDefault="006A5E88" w:rsidP="006A5E88">
      <w:pPr>
        <w:spacing w:after="0" w:line="360" w:lineRule="auto"/>
        <w:rPr>
          <w:rFonts w:ascii="Cambria" w:hAnsi="Cambria" w:cs="Neirizi" w:hint="cs"/>
          <w:b/>
          <w:bCs/>
          <w:sz w:val="36"/>
          <w:szCs w:val="36"/>
          <w:rtl/>
        </w:rPr>
      </w:pPr>
    </w:p>
    <w:sectPr w:rsidR="006A5E88" w:rsidRPr="003E0B35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7D5E"/>
    <w:rsid w:val="000B3470"/>
    <w:rsid w:val="0016582F"/>
    <w:rsid w:val="002B417C"/>
    <w:rsid w:val="003D111C"/>
    <w:rsid w:val="003E0B35"/>
    <w:rsid w:val="004715F7"/>
    <w:rsid w:val="00547E34"/>
    <w:rsid w:val="006A5E88"/>
    <w:rsid w:val="006D1274"/>
    <w:rsid w:val="0071573D"/>
    <w:rsid w:val="007613FF"/>
    <w:rsid w:val="007D2C52"/>
    <w:rsid w:val="007F0082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E106FC"/>
    <w:rsid w:val="00F45372"/>
    <w:rsid w:val="00F8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2</cp:revision>
  <cp:lastPrinted>2024-12-28T13:50:00Z</cp:lastPrinted>
  <dcterms:created xsi:type="dcterms:W3CDTF">2024-12-28T13:55:00Z</dcterms:created>
  <dcterms:modified xsi:type="dcterms:W3CDTF">2024-12-28T13:55:00Z</dcterms:modified>
</cp:coreProperties>
</file>